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i w:val="1"/>
          <w:color w:val="0000ff"/>
          <w:sz w:val="36"/>
          <w:szCs w:val="36"/>
        </w:rPr>
      </w:pPr>
      <w:r w:rsidDel="00000000" w:rsidR="00000000" w:rsidRPr="00000000">
        <w:rPr>
          <w:i w:val="1"/>
          <w:color w:val="0000ff"/>
          <w:sz w:val="36"/>
          <w:szCs w:val="36"/>
          <w:rtl w:val="0"/>
        </w:rPr>
        <w:t xml:space="preserve">EJEMPLO MENU DEL DIA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PRIMEROS PLATOS: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Migas tradicionales chesas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Bacalao ajoarriero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Alubias rojas guisadas al vino tinto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Pimientos rellenos de bacalao con salsa de Boletus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Ensalada de quesos con soja y manzana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Pastel de “Usones”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SEGUNDOS PLATOS:</w:t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Paletilla de ternasco guisada con Boletus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Entrecot de buey a la parrilla</w:t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Guiso de Rabo de toro estofado al vino tinto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Estofado de ciervo</w:t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Lubina a la parrilla con aceite de ajetes y guindilla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Codornices a la brasa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Lomo de bacalao a la parrilla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Muslo de pato en confit con crema de manzana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POSTRES: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Tiramisú con bombón,  Quesada mermelada de frutos rojos,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Cuajada de oveja con miel, Manzana asada, yogurt natural artesano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Arroz con leche, Natillas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19,90€ con pan, vino de la casa y agua. IVA incluido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i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